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65AB60" w14:textId="77777777" w:rsidR="00DA36E8" w:rsidRDefault="00DA36E8">
      <w:pPr>
        <w:sectPr w:rsidR="00DA36E8">
          <w:headerReference w:type="default" r:id="rId7"/>
          <w:type w:val="continuous"/>
          <w:pgSz w:w="12240" w:h="15840" w:code="1"/>
          <w:pgMar w:top="2880" w:right="1800" w:bottom="1440" w:left="1800" w:header="720" w:footer="720" w:gutter="0"/>
          <w:cols w:space="720"/>
        </w:sectPr>
      </w:pPr>
    </w:p>
    <w:p w14:paraId="4429A588" w14:textId="77777777" w:rsidR="00D804C6" w:rsidRPr="004048C0" w:rsidRDefault="00D804C6" w:rsidP="00D804C6">
      <w:r>
        <w:rPr>
          <w:b/>
        </w:rPr>
        <w:t>TO:</w:t>
      </w:r>
      <w:r>
        <w:rPr>
          <w:b/>
        </w:rPr>
        <w:tab/>
      </w:r>
      <w:r>
        <w:rPr>
          <w:b/>
        </w:rPr>
        <w:tab/>
      </w:r>
      <w:r>
        <w:rPr>
          <w:bCs/>
        </w:rPr>
        <w:t>Sneha Patel</w:t>
      </w:r>
      <w:r w:rsidRPr="004048C0">
        <w:t>, Attorney</w:t>
      </w:r>
    </w:p>
    <w:p w14:paraId="0CC01984" w14:textId="77777777" w:rsidR="00D804C6" w:rsidRPr="004048C0" w:rsidRDefault="00D804C6" w:rsidP="00D804C6">
      <w:pPr>
        <w:ind w:left="1440"/>
      </w:pPr>
      <w:r w:rsidRPr="004048C0">
        <w:t>Legal Division</w:t>
      </w:r>
    </w:p>
    <w:p w14:paraId="409F9EE4" w14:textId="77777777" w:rsidR="00D804C6" w:rsidRDefault="00D804C6" w:rsidP="00D804C6">
      <w:pPr>
        <w:tabs>
          <w:tab w:val="left" w:pos="1170"/>
        </w:tabs>
      </w:pPr>
      <w:r>
        <w:tab/>
      </w:r>
      <w:r>
        <w:tab/>
      </w:r>
    </w:p>
    <w:p w14:paraId="469F64AC" w14:textId="77777777" w:rsidR="00D804C6" w:rsidRPr="00727E63" w:rsidRDefault="00D804C6" w:rsidP="00D804C6">
      <w:r>
        <w:rPr>
          <w:b/>
        </w:rPr>
        <w:t>FROM:</w:t>
      </w:r>
      <w:r>
        <w:rPr>
          <w:b/>
        </w:rPr>
        <w:tab/>
      </w:r>
      <w:r w:rsidRPr="00727E63">
        <w:t xml:space="preserve">Patricia Garcia, </w:t>
      </w:r>
      <w:r>
        <w:t>Infrastructure Analysis Section Director</w:t>
      </w:r>
    </w:p>
    <w:p w14:paraId="6BE5FE23" w14:textId="77777777" w:rsidR="00D804C6" w:rsidRPr="00727E63" w:rsidRDefault="00D804C6" w:rsidP="00D804C6">
      <w:pPr>
        <w:ind w:left="1440"/>
      </w:pPr>
      <w:r w:rsidRPr="00727E63">
        <w:t>Infrastructure Division</w:t>
      </w:r>
    </w:p>
    <w:p w14:paraId="715374E1" w14:textId="5215B367" w:rsidR="00D804C6" w:rsidRPr="00727E63" w:rsidRDefault="00D804C6" w:rsidP="00D804C6">
      <w:pPr>
        <w:tabs>
          <w:tab w:val="left" w:pos="1170"/>
        </w:tabs>
        <w:spacing w:before="240"/>
      </w:pPr>
      <w:r w:rsidRPr="00727E63">
        <w:rPr>
          <w:b/>
        </w:rPr>
        <w:t>DATE:</w:t>
      </w:r>
      <w:r w:rsidRPr="00727E63">
        <w:rPr>
          <w:b/>
        </w:rPr>
        <w:tab/>
      </w:r>
      <w:r w:rsidRPr="00727E63">
        <w:rPr>
          <w:b/>
        </w:rPr>
        <w:tab/>
      </w:r>
      <w:r w:rsidR="00FB2C2F">
        <w:rPr>
          <w:bCs/>
        </w:rPr>
        <w:t xml:space="preserve">September </w:t>
      </w:r>
      <w:r>
        <w:rPr>
          <w:bCs/>
        </w:rPr>
        <w:t>8, 2023</w:t>
      </w:r>
    </w:p>
    <w:p w14:paraId="29B7D8CC" w14:textId="77777777" w:rsidR="00D804C6" w:rsidRPr="00727E63" w:rsidRDefault="00D804C6" w:rsidP="00D804C6">
      <w:pPr>
        <w:tabs>
          <w:tab w:val="left" w:pos="1170"/>
        </w:tabs>
        <w:spacing w:before="240"/>
      </w:pPr>
    </w:p>
    <w:p w14:paraId="0D04C3BC" w14:textId="3BB3E53D" w:rsidR="00D804C6" w:rsidRPr="00727E63" w:rsidRDefault="00D804C6" w:rsidP="00D804C6">
      <w:pPr>
        <w:ind w:left="1440" w:right="-450" w:hanging="1440"/>
        <w:rPr>
          <w:b/>
          <w:i/>
          <w:szCs w:val="24"/>
        </w:rPr>
      </w:pPr>
      <w:r w:rsidRPr="00727E63">
        <w:rPr>
          <w:b/>
        </w:rPr>
        <w:t>RE:</w:t>
      </w:r>
      <w:r w:rsidRPr="00727E63">
        <w:rPr>
          <w:b/>
        </w:rPr>
        <w:tab/>
      </w:r>
      <w:r w:rsidRPr="00727E63">
        <w:rPr>
          <w:bCs/>
        </w:rPr>
        <w:t>Docket No. 52384</w:t>
      </w:r>
      <w:r w:rsidRPr="00727E63">
        <w:t xml:space="preserve"> – </w:t>
      </w:r>
      <w:r w:rsidRPr="00727E63">
        <w:rPr>
          <w:rFonts w:eastAsiaTheme="minorHAnsi"/>
          <w:i/>
        </w:rPr>
        <w:t xml:space="preserve">Application of </w:t>
      </w:r>
      <w:r w:rsidRPr="00727E63">
        <w:rPr>
          <w:i/>
        </w:rPr>
        <w:t>Samuel Sledge</w:t>
      </w:r>
      <w:r w:rsidR="00392AC9">
        <w:rPr>
          <w:i/>
        </w:rPr>
        <w:t xml:space="preserve"> dba 1118-1/2 So Main Street Highland</w:t>
      </w:r>
      <w:r w:rsidRPr="00727E63">
        <w:rPr>
          <w:i/>
        </w:rPr>
        <w:t xml:space="preserve"> to Cancel </w:t>
      </w:r>
      <w:r w:rsidRPr="00727E63">
        <w:rPr>
          <w:rFonts w:eastAsiaTheme="minorHAnsi"/>
          <w:i/>
        </w:rPr>
        <w:t xml:space="preserve">an Exempt Utility Registration </w:t>
      </w:r>
    </w:p>
    <w:p w14:paraId="70CA7590" w14:textId="77777777" w:rsidR="008C469B" w:rsidRDefault="0028111B" w:rsidP="008C469B">
      <w:pPr>
        <w:tabs>
          <w:tab w:val="left" w:pos="1170"/>
        </w:tabs>
        <w:ind w:left="1170" w:right="-450" w:hanging="1170"/>
      </w:pPr>
      <w:r>
        <w:rPr>
          <w:noProof/>
        </w:rPr>
        <mc:AlternateContent>
          <mc:Choice Requires="wps">
            <w:drawing>
              <wp:anchor distT="4294967289" distB="4294967289" distL="114300" distR="114300" simplePos="0" relativeHeight="251658240" behindDoc="0" locked="0" layoutInCell="1" allowOverlap="1" wp14:anchorId="46A20C8F" wp14:editId="51C8AA3B">
                <wp:simplePos x="0" y="0"/>
                <wp:positionH relativeFrom="column">
                  <wp:posOffset>9525</wp:posOffset>
                </wp:positionH>
                <wp:positionV relativeFrom="paragraph">
                  <wp:posOffset>118744</wp:posOffset>
                </wp:positionV>
                <wp:extent cx="5943600" cy="0"/>
                <wp:effectExtent l="0" t="0" r="0" b="0"/>
                <wp:wrapNone/>
                <wp:docPr id="1" name="AutoShape 2"/>
                <wp:cNvGraphicFramePr>
                  <a:graphicFrameLocks xmlns:a="http://schemas.openxmlformats.org/drawingml/2006/main" noChangeAspect="1"/>
                </wp:cNvGraphicFramePr>
                <a:graphic xmlns:a="http://schemas.openxmlformats.org/drawingml/2006/main">
                  <a:graphicData uri="http://schemas.microsoft.com/office/word/2010/wordprocessingShape">
                    <wps:wsp>
                      <wps:cNvCnPr>
                        <a:cxnSpLocks noChangeAspect="1" noEditPoints="1" noChangeArrowheads="1" noChangeShapeType="1"/>
                      </wps:cNvCnPr>
                      <wps:spPr bwMode="auto">
                        <a:xfrm>
                          <a:off x="0" y="0"/>
                          <a:ext cx="59436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7FBFD76" id="_x0000_t32" coordsize="21600,21600" o:spt="32" o:oned="t" path="m,l21600,21600e" filled="f">
                <v:path arrowok="t" fillok="f" o:connecttype="none"/>
                <o:lock v:ext="edit" shapetype="t"/>
              </v:shapetype>
              <v:shape id="AutoShape 2" o:spid="_x0000_s1026" type="#_x0000_t32" style="position:absolute;margin-left:.75pt;margin-top:9.35pt;width:468pt;height:0;z-index:251658240;visibility:visible;mso-wrap-style:square;mso-width-percent:0;mso-height-percent:0;mso-wrap-distance-left:9pt;mso-wrap-distance-top:-19e-5mm;mso-wrap-distance-right:9pt;mso-wrap-distance-bottom:-19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">
                <v:path arrowok="f"/>
                <o:lock v:ext="edit" aspectratio="t" verticies="t"/>
              </v:shape>
            </w:pict>
          </mc:Fallback>
        </mc:AlternateContent>
      </w:r>
      <w:r w:rsidR="008C469B">
        <w:tab/>
      </w:r>
    </w:p>
    <w:p w14:paraId="220D0D5A" w14:textId="77777777" w:rsidR="00346167" w:rsidRDefault="00346167" w:rsidP="00346167">
      <w:pPr>
        <w:rPr>
          <w:strike/>
        </w:rPr>
      </w:pPr>
    </w:p>
    <w:p w14:paraId="69C5E8DE" w14:textId="77777777" w:rsidR="00346167" w:rsidRPr="00D6426D" w:rsidRDefault="00346167" w:rsidP="00346167">
      <w:pPr>
        <w:pStyle w:val="ListParagraph"/>
        <w:numPr>
          <w:ilvl w:val="0"/>
          <w:numId w:val="1"/>
        </w:numPr>
        <w:spacing w:after="120"/>
        <w:ind w:left="360" w:hanging="360"/>
        <w:jc w:val="left"/>
        <w:rPr>
          <w:b/>
          <w:u w:val="single"/>
        </w:rPr>
      </w:pPr>
      <w:r w:rsidRPr="00D6426D">
        <w:rPr>
          <w:b/>
          <w:u w:val="single"/>
        </w:rPr>
        <w:t>Application</w:t>
      </w:r>
    </w:p>
    <w:p w14:paraId="58419459" w14:textId="77777777" w:rsidR="00D804C6" w:rsidRPr="00D804C6" w:rsidRDefault="00D804C6" w:rsidP="00D804C6">
      <w:pPr>
        <w:rPr>
          <w:bCs/>
          <w:iCs/>
        </w:rPr>
      </w:pPr>
      <w:bookmarkStart w:id="0" w:name="_Hlk63330499"/>
      <w:r w:rsidRPr="00122C0E">
        <w:t xml:space="preserve">On </w:t>
      </w:r>
      <w:bookmarkStart w:id="1" w:name="_Hlk51227407"/>
      <w:r w:rsidRPr="00122C0E">
        <w:t xml:space="preserve">August 2, 2021, </w:t>
      </w:r>
      <w:bookmarkEnd w:id="1"/>
      <w:r w:rsidRPr="00122C0E">
        <w:t xml:space="preserve">Sharon Peach </w:t>
      </w:r>
      <w:bookmarkStart w:id="2" w:name="_Hlk52538154"/>
      <w:r w:rsidRPr="00122C0E">
        <w:t>(Ms. Peach)</w:t>
      </w:r>
      <w:bookmarkEnd w:id="2"/>
      <w:r w:rsidRPr="00122C0E">
        <w:t>, Executrix of the Estate of Verna B. Sledge, and Samuel Sledge (Mr. Sledge)</w:t>
      </w:r>
      <w:r w:rsidRPr="00D804C6">
        <w:rPr>
          <w:rFonts w:eastAsiaTheme="minorHAnsi"/>
        </w:rPr>
        <w:t xml:space="preserve"> filed a letter requesting the cancellation of an exempt utility in Harris County.  </w:t>
      </w:r>
      <w:r w:rsidRPr="00D804C6">
        <w:rPr>
          <w:bCs/>
        </w:rPr>
        <w:t>The application was reviewed u</w:t>
      </w:r>
      <w:r w:rsidRPr="00D804C6">
        <w:rPr>
          <w:bCs/>
          <w:iCs/>
        </w:rPr>
        <w:t xml:space="preserve">nder 16 </w:t>
      </w:r>
      <w:r w:rsidRPr="00D804C6">
        <w:rPr>
          <w:bCs/>
        </w:rPr>
        <w:t>Texas Administrative Code (</w:t>
      </w:r>
      <w:r w:rsidRPr="00D804C6">
        <w:rPr>
          <w:bCs/>
          <w:iCs/>
        </w:rPr>
        <w:t>TAC) §</w:t>
      </w:r>
      <w:r w:rsidRPr="00D804C6">
        <w:rPr>
          <w:color w:val="000000"/>
        </w:rPr>
        <w:t> </w:t>
      </w:r>
      <w:r w:rsidRPr="00D804C6">
        <w:rPr>
          <w:bCs/>
          <w:iCs/>
        </w:rPr>
        <w:t xml:space="preserve">24.229(e), a utility is exempt from the requirement to possess a certificate of convenience and necessity (CCN) in order to provide retail water service if it has less than 15 potential service connections.  </w:t>
      </w:r>
      <w:r>
        <w:t>T</w:t>
      </w:r>
      <w:r w:rsidRPr="00122C0E">
        <w:t xml:space="preserve">he </w:t>
      </w:r>
      <w:r>
        <w:t xml:space="preserve">exempt utility, Samuel Sledge dba </w:t>
      </w:r>
      <w:r w:rsidRPr="005D4073">
        <w:t>1118-1/2 SO Main Street Highlands</w:t>
      </w:r>
      <w:r>
        <w:t xml:space="preserve"> (Highlands) registration N0078, </w:t>
      </w:r>
      <w:r w:rsidRPr="00122C0E">
        <w:t xml:space="preserve">originally served 14 connections.  </w:t>
      </w:r>
    </w:p>
    <w:p w14:paraId="66E502DB" w14:textId="77777777" w:rsidR="00D804C6" w:rsidRPr="00D804C6" w:rsidRDefault="00D804C6" w:rsidP="00D804C6">
      <w:pPr>
        <w:pStyle w:val="ListParagraph"/>
        <w:ind w:left="1080"/>
        <w:rPr>
          <w:bCs/>
          <w:iCs/>
        </w:rPr>
      </w:pPr>
    </w:p>
    <w:p w14:paraId="68838F2C" w14:textId="418815FD" w:rsidR="009448BB" w:rsidRPr="00D804C6" w:rsidRDefault="00D804C6" w:rsidP="00723CB1">
      <w:pPr>
        <w:rPr>
          <w:bCs/>
          <w:iCs/>
        </w:rPr>
      </w:pPr>
      <w:r w:rsidRPr="00D804C6">
        <w:rPr>
          <w:bCs/>
          <w:iCs/>
        </w:rPr>
        <w:t xml:space="preserve">On January 19, 2023, an amended application including revised maps was filed by Eric </w:t>
      </w:r>
      <w:r>
        <w:t>D’Olive on behalf of the Highlands</w:t>
      </w:r>
      <w:r w:rsidRPr="00D804C6">
        <w:rPr>
          <w:bCs/>
          <w:iCs/>
        </w:rPr>
        <w:t xml:space="preserve">.  The revised application indicated that Highlands had ceased charging for water on April 2020 and ceased operations in December 2022 including turning off the water supply main. </w:t>
      </w:r>
    </w:p>
    <w:p w14:paraId="1A1874DC" w14:textId="031C1A09" w:rsidR="009448BB" w:rsidRDefault="009448BB" w:rsidP="009448BB">
      <w:pPr>
        <w:spacing w:before="240"/>
      </w:pPr>
      <w:r>
        <w:t xml:space="preserve">Based on the mapping review by </w:t>
      </w:r>
      <w:bookmarkStart w:id="3" w:name="_Hlk97907535"/>
      <w:sdt>
        <w:sdtPr>
          <w:id w:val="-587453430"/>
          <w:placeholder>
            <w:docPart w:val="1F17D3883A4D41338558D3452595FD71"/>
          </w:placeholder>
          <w15:color w:val="FF0000"/>
          <w:dropDownList>
            <w:listItem w:value="Choose an item."/>
            <w:listItem w:displayText="Dave Babicki" w:value="Dave Babicki"/>
            <w:listItem w:displayText="Gary Horton" w:value="Gary Horton"/>
            <w:listItem w:displayText="Hank Journeay" w:value="Hank Journeay"/>
            <w:listItem w:displayText="Tracy Montes" w:value="Tracy Montes"/>
          </w:dropDownList>
        </w:sdtPr>
        <w:sdtEndPr>
          <w:rPr>
            <w:rFonts w:ascii="Garamond" w:hAnsi="Garamond"/>
            <w:b/>
            <w:bCs/>
          </w:rPr>
        </w:sdtEndPr>
        <w:sdtContent>
          <w:r w:rsidR="00D804C6">
            <w:t>Tracy Montes</w:t>
          </w:r>
        </w:sdtContent>
      </w:sdt>
      <w:bookmarkEnd w:id="3"/>
      <w:r w:rsidRPr="00094623">
        <w:t>, Infrastructure Division</w:t>
      </w:r>
      <w:r>
        <w:t>:</w:t>
      </w:r>
      <w:r w:rsidRPr="00094623">
        <w:t xml:space="preserve"> </w:t>
      </w:r>
    </w:p>
    <w:bookmarkEnd w:id="0"/>
    <w:p w14:paraId="68D04370" w14:textId="77777777" w:rsidR="00D804C6" w:rsidRDefault="00D804C6" w:rsidP="00D804C6">
      <w:pPr>
        <w:spacing w:before="240"/>
      </w:pPr>
      <w:r w:rsidRPr="00262A8E">
        <w:t xml:space="preserve">The requested area includes </w:t>
      </w:r>
      <w:r>
        <w:t xml:space="preserve">0 customer connections and </w:t>
      </w:r>
      <w:r w:rsidRPr="00262A8E">
        <w:t xml:space="preserve">approximately </w:t>
      </w:r>
      <w:r>
        <w:t>8</w:t>
      </w:r>
      <w:r w:rsidRPr="00262A8E">
        <w:t xml:space="preserve"> acres</w:t>
      </w:r>
      <w:r>
        <w:t xml:space="preserve"> to be cancelled for the Exempt utility registration No. N0078. </w:t>
      </w:r>
    </w:p>
    <w:p w14:paraId="07EB7A40" w14:textId="77777777" w:rsidR="00D804C6" w:rsidRDefault="00D804C6" w:rsidP="00D804C6">
      <w:pPr>
        <w:pStyle w:val="ListParagraph"/>
        <w:spacing w:after="120"/>
        <w:ind w:left="360"/>
        <w:jc w:val="left"/>
        <w:rPr>
          <w:b/>
          <w:u w:val="single"/>
        </w:rPr>
      </w:pPr>
    </w:p>
    <w:p w14:paraId="1CC062F4" w14:textId="5C84D880" w:rsidR="00D804C6" w:rsidRPr="00D6426D" w:rsidRDefault="00392AC9" w:rsidP="00D804C6">
      <w:pPr>
        <w:pStyle w:val="ListParagraph"/>
        <w:numPr>
          <w:ilvl w:val="0"/>
          <w:numId w:val="1"/>
        </w:numPr>
        <w:spacing w:after="120"/>
        <w:ind w:left="360" w:hanging="360"/>
        <w:jc w:val="left"/>
        <w:rPr>
          <w:b/>
          <w:u w:val="single"/>
        </w:rPr>
      </w:pPr>
      <w:r>
        <w:rPr>
          <w:b/>
          <w:u w:val="single"/>
        </w:rPr>
        <w:t>Notice</w:t>
      </w:r>
    </w:p>
    <w:p w14:paraId="18B8001F" w14:textId="77777777" w:rsidR="00D804C6" w:rsidRDefault="00D804C6" w:rsidP="00D804C6">
      <w:r>
        <w:t>The tariff issued to the Highlands by the Commission indicates “</w:t>
      </w:r>
      <w:r w:rsidRPr="00BC4CBD">
        <w:t>The utility may permanently disconnect service to an existing customer only if authorized to in writing by the Commission after notice has been issued.</w:t>
      </w:r>
      <w:r>
        <w:t xml:space="preserve">”  </w:t>
      </w:r>
    </w:p>
    <w:p w14:paraId="3747E8A6" w14:textId="49C751ED" w:rsidR="00723CB1" w:rsidRPr="009448BB" w:rsidRDefault="00D804C6" w:rsidP="009448BB">
      <w:pPr>
        <w:spacing w:before="240"/>
      </w:pPr>
      <w:r>
        <w:t xml:space="preserve">On April 3, 2023, Mr. D’Olive submitted a statement including information about the former operators, when the exempt utility stopped charging for water, and when notice was provided to customers.  The former operators, Mr. Sledge and Ms. Peach are elderly and unable to </w:t>
      </w:r>
      <w:r>
        <w:lastRenderedPageBreak/>
        <w:t>continue operating the exempt utility.  The Highlands ceased charging for water in April 2020 and on October 12, 2021 notice was mailed to customers stating that the Highlands would cease providing water by December 31, 2021.  Service continued through December 31, 2022 until all customers had secured another water source.  Six of the former customers drilled wells.  Three of the former customers drilled a new well and share the service from this well between themselves.</w:t>
      </w:r>
      <w:r w:rsidR="00392AC9">
        <w:t xml:space="preserve">  Notice was deemed sufficient by the Administrative Law Judge on August 4, 2023.</w:t>
      </w:r>
    </w:p>
    <w:p w14:paraId="5F913495" w14:textId="77777777" w:rsidR="00723CB1" w:rsidRPr="00434803" w:rsidRDefault="00723CB1" w:rsidP="00723CB1">
      <w:pPr>
        <w:rPr>
          <w:bCs/>
          <w:iCs/>
        </w:rPr>
      </w:pPr>
    </w:p>
    <w:p w14:paraId="609B1A82" w14:textId="77777777" w:rsidR="00346167" w:rsidRPr="00256316" w:rsidRDefault="00346167" w:rsidP="009A46F5">
      <w:pPr>
        <w:pStyle w:val="ListParagraph"/>
        <w:keepNext/>
        <w:numPr>
          <w:ilvl w:val="0"/>
          <w:numId w:val="1"/>
        </w:numPr>
        <w:spacing w:after="120"/>
        <w:ind w:left="360" w:hanging="360"/>
        <w:jc w:val="left"/>
        <w:rPr>
          <w:b/>
          <w:u w:val="single"/>
        </w:rPr>
      </w:pPr>
      <w:r w:rsidRPr="00FB35D7">
        <w:rPr>
          <w:b/>
          <w:u w:val="single"/>
        </w:rPr>
        <w:t>Recommendation</w:t>
      </w:r>
    </w:p>
    <w:p w14:paraId="558C68C3" w14:textId="24D96629" w:rsidR="00D804C6" w:rsidRDefault="00392AC9" w:rsidP="00723CB1">
      <w:r>
        <w:t xml:space="preserve">The </w:t>
      </w:r>
      <w:r w:rsidR="00D804C6">
        <w:t>Highlands</w:t>
      </w:r>
      <w:r w:rsidR="00723CB1" w:rsidRPr="00271685">
        <w:t xml:space="preserve"> meets </w:t>
      </w:r>
      <w:r w:rsidR="00D804C6">
        <w:t>the requirements from the tariff issued to the Highlands by the Commission in order to</w:t>
      </w:r>
      <w:r w:rsidR="00D804C6" w:rsidRPr="00BC4CBD">
        <w:t xml:space="preserve"> permanently disconnect service to existing customer</w:t>
      </w:r>
      <w:r w:rsidR="00D804C6">
        <w:t xml:space="preserve">s. </w:t>
      </w:r>
    </w:p>
    <w:p w14:paraId="247D12BF" w14:textId="77777777" w:rsidR="00D804C6" w:rsidRDefault="00D804C6" w:rsidP="00723CB1"/>
    <w:p w14:paraId="3954DA06" w14:textId="18C84363" w:rsidR="00723CB1" w:rsidRDefault="00723CB1" w:rsidP="00723CB1">
      <w:r w:rsidRPr="00271685">
        <w:t xml:space="preserve">Therefore, </w:t>
      </w:r>
      <w:r>
        <w:t>I</w:t>
      </w:r>
      <w:r w:rsidRPr="00271685">
        <w:t xml:space="preserve"> recommend </w:t>
      </w:r>
      <w:r w:rsidR="00392AC9">
        <w:t xml:space="preserve">approval of the disconnection of customers and </w:t>
      </w:r>
      <w:r w:rsidRPr="00271685">
        <w:t>the cancel</w:t>
      </w:r>
      <w:r>
        <w:t>lation of</w:t>
      </w:r>
      <w:r w:rsidRPr="00271685">
        <w:t xml:space="preserve"> </w:t>
      </w:r>
      <w:r w:rsidR="00392AC9">
        <w:t>exempt utility registration N0078</w:t>
      </w:r>
      <w:r>
        <w:t>.</w:t>
      </w:r>
      <w:r w:rsidR="00FC6334">
        <w:t xml:space="preserve">  </w:t>
      </w:r>
      <w:r w:rsidR="00FC6334">
        <w:rPr>
          <w:rStyle w:val="ui-provider"/>
        </w:rPr>
        <w:t>The Highlands’ service area will be removed from the online Water and Sewer CCN Viewer during the next quarterly update. </w:t>
      </w:r>
      <w:r>
        <w:t xml:space="preserve"> </w:t>
      </w:r>
    </w:p>
    <w:p w14:paraId="073CE822" w14:textId="77777777" w:rsidR="00DA36E8" w:rsidRDefault="00DA36E8" w:rsidP="008C469B">
      <w:pPr>
        <w:tabs>
          <w:tab w:val="left" w:pos="1170"/>
        </w:tabs>
        <w:spacing w:after="120"/>
      </w:pPr>
    </w:p>
    <w:sectPr w:rsidR="00DA36E8" w:rsidSect="008262FF">
      <w:headerReference w:type="default" r:id="rId8"/>
      <w:type w:val="continuous"/>
      <w:pgSz w:w="12240" w:h="15840"/>
      <w:pgMar w:top="720" w:right="180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377F56" w14:textId="77777777" w:rsidR="00D804C6" w:rsidRDefault="00D804C6">
      <w:r>
        <w:separator/>
      </w:r>
    </w:p>
  </w:endnote>
  <w:endnote w:type="continuationSeparator" w:id="0">
    <w:p w14:paraId="354716EE" w14:textId="77777777" w:rsidR="00D804C6" w:rsidRDefault="00D804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AD6503" w14:textId="77777777" w:rsidR="00D804C6" w:rsidRDefault="00D804C6">
      <w:r>
        <w:separator/>
      </w:r>
    </w:p>
  </w:footnote>
  <w:footnote w:type="continuationSeparator" w:id="0">
    <w:p w14:paraId="0F382921" w14:textId="77777777" w:rsidR="00D804C6" w:rsidRDefault="00D804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72E03F" w14:textId="77777777" w:rsidR="00DA36E8" w:rsidRDefault="00DA36E8">
    <w:pPr>
      <w:pStyle w:val="Header"/>
      <w:jc w:val="center"/>
      <w:rPr>
        <w:b/>
        <w:i/>
        <w:sz w:val="38"/>
      </w:rPr>
    </w:pPr>
    <w:r>
      <w:rPr>
        <w:b/>
        <w:i/>
        <w:sz w:val="38"/>
      </w:rPr>
      <w:t>Public Utility Commission of Texas</w:t>
    </w:r>
  </w:p>
  <w:p w14:paraId="1A11C94D" w14:textId="77777777" w:rsidR="00DA36E8" w:rsidRDefault="00DA36E8">
    <w:pPr>
      <w:pStyle w:val="Header"/>
      <w:tabs>
        <w:tab w:val="clear" w:pos="4320"/>
        <w:tab w:val="left" w:pos="1800"/>
        <w:tab w:val="left" w:pos="6840"/>
      </w:tabs>
      <w:spacing w:before="120" w:after="120"/>
      <w:rPr>
        <w:b/>
        <w:sz w:val="12"/>
      </w:rPr>
    </w:pPr>
    <w:r>
      <w:rPr>
        <w:b/>
        <w:sz w:val="12"/>
      </w:rPr>
      <w:tab/>
    </w:r>
    <w:r>
      <w:rPr>
        <w:b/>
        <w:sz w:val="12"/>
        <w:u w:val="single"/>
      </w:rPr>
      <w:tab/>
    </w:r>
  </w:p>
  <w:p w14:paraId="3764557B" w14:textId="77777777" w:rsidR="00DA36E8" w:rsidRDefault="00DA36E8">
    <w:pPr>
      <w:pStyle w:val="Header"/>
      <w:tabs>
        <w:tab w:val="left" w:pos="1980"/>
        <w:tab w:val="left" w:pos="6750"/>
      </w:tabs>
      <w:jc w:val="center"/>
      <w:rPr>
        <w:b/>
        <w:sz w:val="38"/>
      </w:rPr>
    </w:pPr>
    <w:r>
      <w:rPr>
        <w:b/>
        <w:sz w:val="38"/>
      </w:rPr>
      <w:t>Memorandum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45B066" w14:textId="77777777" w:rsidR="00DA36E8" w:rsidRDefault="00DA36E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7F34FB1"/>
    <w:multiLevelType w:val="hybridMultilevel"/>
    <w:tmpl w:val="5268C04A"/>
    <w:lvl w:ilvl="0" w:tplc="61A214C0">
      <w:start w:val="1"/>
      <w:numFmt w:val="decimal"/>
      <w:lvlText w:val="%1."/>
      <w:lvlJc w:val="left"/>
      <w:pPr>
        <w:ind w:left="1080" w:hanging="72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3310409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defaultTabStop w:val="720"/>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04C6"/>
    <w:rsid w:val="00116570"/>
    <w:rsid w:val="00167842"/>
    <w:rsid w:val="0028111B"/>
    <w:rsid w:val="00346167"/>
    <w:rsid w:val="00363948"/>
    <w:rsid w:val="00392AC9"/>
    <w:rsid w:val="004249AC"/>
    <w:rsid w:val="005267F1"/>
    <w:rsid w:val="00565265"/>
    <w:rsid w:val="006936EB"/>
    <w:rsid w:val="00723CB1"/>
    <w:rsid w:val="007E4EE0"/>
    <w:rsid w:val="008262FF"/>
    <w:rsid w:val="00860E71"/>
    <w:rsid w:val="008C469B"/>
    <w:rsid w:val="0091083F"/>
    <w:rsid w:val="009448BB"/>
    <w:rsid w:val="00993106"/>
    <w:rsid w:val="009A46F5"/>
    <w:rsid w:val="00A7691E"/>
    <w:rsid w:val="00A927CC"/>
    <w:rsid w:val="00AB21C7"/>
    <w:rsid w:val="00AD2795"/>
    <w:rsid w:val="00AE7A75"/>
    <w:rsid w:val="00B56DD2"/>
    <w:rsid w:val="00B95B73"/>
    <w:rsid w:val="00D804C6"/>
    <w:rsid w:val="00DA36E8"/>
    <w:rsid w:val="00DF2605"/>
    <w:rsid w:val="00E75C85"/>
    <w:rsid w:val="00E83663"/>
    <w:rsid w:val="00EA0F3B"/>
    <w:rsid w:val="00EA5690"/>
    <w:rsid w:val="00FB2C2F"/>
    <w:rsid w:val="00FC6334"/>
    <w:rsid w:val="00FD51B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2F09CB5"/>
  <w15:chartTrackingRefBased/>
  <w15:docId w15:val="{7A731396-E3E9-4D37-A9C7-12AE84FB91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6570"/>
    <w:pPr>
      <w:jc w:val="both"/>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320"/>
        <w:tab w:val="right" w:pos="8640"/>
      </w:tabs>
    </w:pPr>
  </w:style>
  <w:style w:type="paragraph" w:styleId="Footer">
    <w:name w:val="footer"/>
    <w:basedOn w:val="Normal"/>
    <w:semiHidden/>
    <w:pPr>
      <w:tabs>
        <w:tab w:val="center" w:pos="4320"/>
        <w:tab w:val="right" w:pos="8640"/>
      </w:tabs>
    </w:pPr>
  </w:style>
  <w:style w:type="paragraph" w:styleId="BalloonText">
    <w:name w:val="Balloon Text"/>
    <w:basedOn w:val="Normal"/>
    <w:link w:val="BalloonTextChar"/>
    <w:uiPriority w:val="99"/>
    <w:semiHidden/>
    <w:unhideWhenUsed/>
    <w:rsid w:val="0091083F"/>
    <w:rPr>
      <w:rFonts w:ascii="Segoe UI" w:hAnsi="Segoe UI" w:cs="Segoe UI"/>
      <w:sz w:val="18"/>
      <w:szCs w:val="18"/>
    </w:rPr>
  </w:style>
  <w:style w:type="character" w:customStyle="1" w:styleId="BalloonTextChar">
    <w:name w:val="Balloon Text Char"/>
    <w:link w:val="BalloonText"/>
    <w:uiPriority w:val="99"/>
    <w:semiHidden/>
    <w:rsid w:val="0091083F"/>
    <w:rPr>
      <w:rFonts w:ascii="Segoe UI" w:hAnsi="Segoe UI" w:cs="Segoe UI"/>
      <w:sz w:val="18"/>
      <w:szCs w:val="18"/>
    </w:rPr>
  </w:style>
  <w:style w:type="character" w:styleId="CommentReference">
    <w:name w:val="annotation reference"/>
    <w:basedOn w:val="DefaultParagraphFont"/>
    <w:uiPriority w:val="99"/>
    <w:semiHidden/>
    <w:unhideWhenUsed/>
    <w:rsid w:val="00723CB1"/>
    <w:rPr>
      <w:sz w:val="16"/>
      <w:szCs w:val="16"/>
    </w:rPr>
  </w:style>
  <w:style w:type="paragraph" w:styleId="CommentText">
    <w:name w:val="annotation text"/>
    <w:basedOn w:val="Normal"/>
    <w:link w:val="CommentTextChar"/>
    <w:uiPriority w:val="99"/>
    <w:semiHidden/>
    <w:unhideWhenUsed/>
    <w:rsid w:val="00723CB1"/>
    <w:pPr>
      <w:widowControl w:val="0"/>
      <w:autoSpaceDE w:val="0"/>
      <w:autoSpaceDN w:val="0"/>
      <w:adjustRightInd w:val="0"/>
    </w:pPr>
    <w:rPr>
      <w:sz w:val="20"/>
    </w:rPr>
  </w:style>
  <w:style w:type="character" w:customStyle="1" w:styleId="CommentTextChar">
    <w:name w:val="Comment Text Char"/>
    <w:basedOn w:val="DefaultParagraphFont"/>
    <w:link w:val="CommentText"/>
    <w:uiPriority w:val="99"/>
    <w:semiHidden/>
    <w:rsid w:val="00723CB1"/>
  </w:style>
  <w:style w:type="paragraph" w:styleId="ListParagraph">
    <w:name w:val="List Paragraph"/>
    <w:basedOn w:val="Normal"/>
    <w:uiPriority w:val="34"/>
    <w:qFormat/>
    <w:rsid w:val="00346167"/>
    <w:pPr>
      <w:ind w:left="720"/>
      <w:contextualSpacing/>
    </w:pPr>
  </w:style>
  <w:style w:type="character" w:styleId="PlaceholderText">
    <w:name w:val="Placeholder Text"/>
    <w:basedOn w:val="DefaultParagraphFont"/>
    <w:uiPriority w:val="99"/>
    <w:semiHidden/>
    <w:rsid w:val="009A46F5"/>
    <w:rPr>
      <w:color w:val="808080"/>
    </w:rPr>
  </w:style>
  <w:style w:type="character" w:customStyle="1" w:styleId="Style1">
    <w:name w:val="Style1"/>
    <w:basedOn w:val="DefaultParagraphFont"/>
    <w:uiPriority w:val="1"/>
    <w:rsid w:val="009A46F5"/>
    <w:rPr>
      <w:rFonts w:ascii="Times New Roman" w:hAnsi="Times New Roman"/>
      <w:color w:val="FF0000"/>
      <w:sz w:val="24"/>
    </w:rPr>
  </w:style>
  <w:style w:type="character" w:customStyle="1" w:styleId="Style3">
    <w:name w:val="Style3"/>
    <w:basedOn w:val="DefaultParagraphFont"/>
    <w:uiPriority w:val="1"/>
    <w:rsid w:val="009A46F5"/>
    <w:rPr>
      <w:rFonts w:ascii="Times New Roman" w:hAnsi="Times New Roman"/>
      <w:i/>
      <w:color w:val="auto"/>
      <w:sz w:val="24"/>
    </w:rPr>
  </w:style>
  <w:style w:type="character" w:customStyle="1" w:styleId="Style4">
    <w:name w:val="Style4"/>
    <w:basedOn w:val="DefaultParagraphFont"/>
    <w:uiPriority w:val="1"/>
    <w:rsid w:val="009448BB"/>
    <w:rPr>
      <w:rFonts w:ascii="Times New Roman" w:hAnsi="Times New Roman"/>
      <w:color w:val="auto"/>
      <w:sz w:val="24"/>
    </w:rPr>
  </w:style>
  <w:style w:type="character" w:customStyle="1" w:styleId="Style2">
    <w:name w:val="Style2"/>
    <w:basedOn w:val="DefaultParagraphFont"/>
    <w:uiPriority w:val="1"/>
    <w:rsid w:val="006936EB"/>
    <w:rPr>
      <w:rFonts w:ascii="Times New Roman" w:hAnsi="Times New Roman"/>
      <w:b w:val="0"/>
      <w:i/>
      <w:color w:val="auto"/>
      <w:sz w:val="24"/>
      <w:u w:val="none"/>
    </w:rPr>
  </w:style>
  <w:style w:type="character" w:customStyle="1" w:styleId="ui-provider">
    <w:name w:val="ui-provider"/>
    <w:basedOn w:val="DefaultParagraphFont"/>
    <w:rsid w:val="00FC633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29928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PUC4AVFS\shared\Water\CCN%20STM%20TOOLS\Archive%20Checklists,%20Memos,%20Notices,%20etc\Current%20Approved%20Templates\CCN%20Cancellation%20Final%20Rec%20Memo%20(updated%205-2-2022).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1F17D3883A4D41338558D3452595FD71"/>
        <w:category>
          <w:name w:val="General"/>
          <w:gallery w:val="placeholder"/>
        </w:category>
        <w:types>
          <w:type w:val="bbPlcHdr"/>
        </w:types>
        <w:behaviors>
          <w:behavior w:val="content"/>
        </w:behaviors>
        <w:guid w:val="{36323B84-C1BC-4C01-85E1-CDBF40DDCD1D}"/>
      </w:docPartPr>
      <w:docPartBody>
        <w:p w:rsidR="00F0420E" w:rsidRDefault="00F0420E">
          <w:pPr>
            <w:pStyle w:val="1F17D3883A4D41338558D3452595FD71"/>
          </w:pPr>
          <w:r w:rsidRPr="00105A44">
            <w:rPr>
              <w:rFonts w:ascii="Garamond" w:hAnsi="Garamond"/>
              <w:color w:val="808080" w:themeColor="background1" w:themeShade="80"/>
            </w:rPr>
            <w:t>Mapping Staff</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420E"/>
    <w:rsid w:val="00F0420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Pr>
      <w:color w:val="808080"/>
    </w:rPr>
  </w:style>
  <w:style w:type="paragraph" w:customStyle="1" w:styleId="1F17D3883A4D41338558D3452595FD71">
    <w:name w:val="1F17D3883A4D41338558D3452595FD7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CCN Cancellation Final Rec Memo (updated 5-2-2022)</Template>
  <TotalTime>21</TotalTime>
  <Pages>2</Pages>
  <Words>445</Words>
  <Characters>2484</Characters>
  <Application>Microsoft Office Word</Application>
  <DocSecurity>0</DocSecurity>
  <Lines>828</Lines>
  <Paragraphs>139</Paragraphs>
  <ScaleCrop>false</ScaleCrop>
  <HeadingPairs>
    <vt:vector size="2" baseType="variant">
      <vt:variant>
        <vt:lpstr>Title</vt:lpstr>
      </vt:variant>
      <vt:variant>
        <vt:i4>1</vt:i4>
      </vt:variant>
    </vt:vector>
  </HeadingPairs>
  <TitlesOfParts>
    <vt:vector size="1" baseType="lpstr">
      <vt:lpstr>TO:</vt:lpstr>
    </vt:vector>
  </TitlesOfParts>
  <Company/>
  <LinksUpToDate>false</LinksUpToDate>
  <CharactersWithSpaces>2790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TO:</dc:title>
  <dc:subject/>
  <dc:creator>Garcia, Patricia</dc:creator>
  <cp:keywords/>
  <cp:lastModifiedBy>Patricia Garcia</cp:lastModifiedBy>
  <cp:revision>4</cp:revision>
  <cp:lastPrinted>2014-10-31T15:06:00Z</cp:lastPrinted>
  <dcterms:created xsi:type="dcterms:W3CDTF">2023-08-07T13:08:00Z</dcterms:created>
  <dcterms:modified xsi:type="dcterms:W3CDTF">2023-08-22T17:07:00Z</dcterms:modified>
</cp:coreProperties>
</file>